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D7" w:rsidRPr="00487840" w:rsidRDefault="00487840" w:rsidP="0048784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487840">
        <w:rPr>
          <w:rFonts w:ascii="Times New Roman" w:eastAsia="Arial Unicode MS" w:hAnsi="Times New Roman" w:cs="Times New Roman"/>
          <w:sz w:val="28"/>
          <w:szCs w:val="28"/>
        </w:rPr>
        <w:t xml:space="preserve">Кадастровая палата по Ростовской области </w:t>
      </w:r>
      <w:r>
        <w:rPr>
          <w:rFonts w:ascii="Times New Roman" w:eastAsia="Arial Unicode MS" w:hAnsi="Times New Roman" w:cs="Times New Roman"/>
          <w:sz w:val="28"/>
          <w:szCs w:val="28"/>
        </w:rPr>
        <w:t>о взаимодействии с застройщиками</w:t>
      </w:r>
      <w:r w:rsidRPr="004878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487840" w:rsidRDefault="00487840" w:rsidP="00487840">
      <w:pPr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государственных услуг Росреестра специалисты </w:t>
      </w:r>
      <w:r w:rsidR="000A7218">
        <w:rPr>
          <w:rFonts w:ascii="Times New Roman" w:hAnsi="Times New Roman" w:cs="Times New Roman"/>
          <w:sz w:val="28"/>
          <w:szCs w:val="28"/>
        </w:rPr>
        <w:t xml:space="preserve">Кадастровой палаты по Ростовской области </w:t>
      </w:r>
      <w:r w:rsidRPr="00487840">
        <w:rPr>
          <w:rFonts w:ascii="Times New Roman" w:hAnsi="Times New Roman" w:cs="Times New Roman"/>
          <w:sz w:val="28"/>
          <w:szCs w:val="28"/>
        </w:rPr>
        <w:t xml:space="preserve">оказывают развернутые консультационные услуги в области операций с недвижимостью, в том числе консультационные услуги, связанные с оборотом объектов недвижимости, требующие предварительной проработки. 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Федеральная кадастровая палата – государственное учреждение, специалисты которого имеют многолетний опыт работы в сфере кадастровых отношений и на рынке недвижимости.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С целью получения услуги заказчику можно обратиться в любой офис</w:t>
      </w:r>
      <w:r w:rsidR="000A7218">
        <w:rPr>
          <w:rFonts w:ascii="Times New Roman" w:hAnsi="Times New Roman" w:cs="Times New Roman"/>
          <w:sz w:val="28"/>
          <w:szCs w:val="28"/>
        </w:rPr>
        <w:t xml:space="preserve"> Кадастровой палаты в области</w:t>
      </w:r>
      <w:r w:rsidRPr="00487840">
        <w:rPr>
          <w:rFonts w:ascii="Times New Roman" w:hAnsi="Times New Roman" w:cs="Times New Roman"/>
          <w:sz w:val="28"/>
          <w:szCs w:val="28"/>
        </w:rPr>
        <w:t xml:space="preserve">, а также направить заявку на электронный адрес: </w:t>
      </w:r>
      <w:hyperlink r:id="rId4" w:history="1">
        <w:r w:rsidRPr="00487840">
          <w:rPr>
            <w:rStyle w:val="a3"/>
            <w:rFonts w:ascii="Times New Roman" w:hAnsi="Times New Roman" w:cs="Times New Roman"/>
            <w:sz w:val="28"/>
            <w:szCs w:val="28"/>
          </w:rPr>
          <w:t>dogovor@61.kadastr.ru</w:t>
        </w:r>
      </w:hyperlink>
      <w:r w:rsidRPr="00487840">
        <w:rPr>
          <w:rFonts w:ascii="Times New Roman" w:hAnsi="Times New Roman" w:cs="Times New Roman"/>
          <w:sz w:val="28"/>
          <w:szCs w:val="28"/>
        </w:rPr>
        <w:t xml:space="preserve"> или позвонить по телефону: 8(863)242-42-55, указав контактные данные для связи и уточнения условий предоставления услуги.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 xml:space="preserve">При совершении операций с недвижимостью получение квалифицированной консультации имеет особое значение. 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 xml:space="preserve">Предварительная проверка Кадастровой палатой технического плана здания (в электронном виде на диске), подготовленного кадастровым инженером, позволит исключить возможные риски, </w:t>
      </w:r>
      <w:r w:rsidR="000A7218">
        <w:rPr>
          <w:rFonts w:ascii="Times New Roman" w:hAnsi="Times New Roman" w:cs="Times New Roman"/>
          <w:sz w:val="28"/>
          <w:szCs w:val="28"/>
        </w:rPr>
        <w:t>которые могут повлечь принятие решений о приостановлении к</w:t>
      </w:r>
      <w:r w:rsidRPr="00487840">
        <w:rPr>
          <w:rFonts w:ascii="Times New Roman" w:hAnsi="Times New Roman" w:cs="Times New Roman"/>
          <w:sz w:val="28"/>
          <w:szCs w:val="28"/>
        </w:rPr>
        <w:t>адастрового учета по таким причинам как: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- несоответствие характеристик, указанных в техническом плане и в разрешении на ввод объекта в эксплуатацию,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- отнесение нежилых объектов (например, офисных помещений на 1 этаже, принадлежащих застройщику) к общему имуществу многоквартирного дома,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- отсутствие поэтажных планов всех этажей,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40">
        <w:rPr>
          <w:rFonts w:ascii="Times New Roman" w:hAnsi="Times New Roman" w:cs="Times New Roman"/>
          <w:sz w:val="28"/>
          <w:szCs w:val="28"/>
        </w:rPr>
        <w:t>- ошибки при отображении контура здания по координатам.</w:t>
      </w:r>
    </w:p>
    <w:p w:rsidR="00487840" w:rsidRPr="00487840" w:rsidRDefault="00487840" w:rsidP="003F34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7840" w:rsidRPr="00487840" w:rsidSect="0084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840"/>
    <w:rsid w:val="000A7218"/>
    <w:rsid w:val="003F34C0"/>
    <w:rsid w:val="00487840"/>
    <w:rsid w:val="00762884"/>
    <w:rsid w:val="008429D7"/>
    <w:rsid w:val="008A12B5"/>
    <w:rsid w:val="00E2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7840"/>
    <w:rPr>
      <w:color w:val="0000FF"/>
      <w:u w:val="single"/>
    </w:rPr>
  </w:style>
  <w:style w:type="paragraph" w:customStyle="1" w:styleId="ConsPlusNormal">
    <w:name w:val="ConsPlusNormal"/>
    <w:rsid w:val="0048784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govor@61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ESTryapkina</cp:lastModifiedBy>
  <cp:revision>4</cp:revision>
  <cp:lastPrinted>2018-07-18T06:34:00Z</cp:lastPrinted>
  <dcterms:created xsi:type="dcterms:W3CDTF">2018-07-18T06:45:00Z</dcterms:created>
  <dcterms:modified xsi:type="dcterms:W3CDTF">2018-07-19T13:21:00Z</dcterms:modified>
</cp:coreProperties>
</file>