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9" w:rsidRPr="00CE0909" w:rsidRDefault="00CE0909" w:rsidP="0084259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090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2595" w:rsidRPr="00BF1D8E" w:rsidRDefault="00842595" w:rsidP="0084259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2595" w:rsidRPr="00BF1D8E" w:rsidRDefault="00842595" w:rsidP="008425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987" w:rsidRDefault="00CE0909" w:rsidP="00B949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B94987">
        <w:rPr>
          <w:rFonts w:ascii="Times New Roman" w:hAnsi="Times New Roman" w:cs="Times New Roman"/>
          <w:sz w:val="28"/>
        </w:rPr>
        <w:t xml:space="preserve">                                                № </w:t>
      </w:r>
      <w:r w:rsidR="004C26A0">
        <w:rPr>
          <w:rFonts w:ascii="Times New Roman" w:hAnsi="Times New Roman" w:cs="Times New Roman"/>
          <w:sz w:val="28"/>
        </w:rPr>
        <w:t>34</w:t>
      </w:r>
      <w:r w:rsidR="00B94987">
        <w:rPr>
          <w:rFonts w:ascii="Times New Roman" w:hAnsi="Times New Roman" w:cs="Times New Roman"/>
          <w:sz w:val="28"/>
        </w:rPr>
        <w:t xml:space="preserve">         </w:t>
      </w:r>
      <w:r w:rsidR="00B94987">
        <w:rPr>
          <w:rFonts w:ascii="Times New Roman" w:hAnsi="Times New Roman" w:cs="Times New Roman"/>
          <w:sz w:val="28"/>
        </w:rPr>
        <w:tab/>
      </w:r>
      <w:r w:rsidR="00B94987">
        <w:rPr>
          <w:rFonts w:ascii="Times New Roman" w:hAnsi="Times New Roman" w:cs="Times New Roman"/>
          <w:sz w:val="28"/>
        </w:rPr>
        <w:tab/>
        <w:t xml:space="preserve">                         х. Калинин</w:t>
      </w:r>
    </w:p>
    <w:p w:rsidR="00842595" w:rsidRPr="00BF1D8E" w:rsidRDefault="00842595" w:rsidP="008425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37D4" w:rsidRPr="00DF0664" w:rsidRDefault="009F37D4" w:rsidP="00842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D38" w:rsidRDefault="00006B74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5490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49F4">
        <w:rPr>
          <w:rFonts w:ascii="Times New Roman" w:hAnsi="Times New Roman" w:cs="Times New Roman"/>
          <w:sz w:val="28"/>
          <w:szCs w:val="28"/>
        </w:rPr>
        <w:t>требований к отдельным видам</w:t>
      </w:r>
      <w:r w:rsidR="00054906">
        <w:rPr>
          <w:rFonts w:ascii="Times New Roman" w:hAnsi="Times New Roman" w:cs="Times New Roman"/>
          <w:sz w:val="28"/>
          <w:szCs w:val="28"/>
        </w:rPr>
        <w:t xml:space="preserve"> товаров, </w:t>
      </w:r>
    </w:p>
    <w:p w:rsidR="005F2D38" w:rsidRDefault="00054906" w:rsidP="0084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</w:t>
      </w:r>
      <w:r w:rsidR="005F2D38">
        <w:rPr>
          <w:rFonts w:ascii="Times New Roman" w:hAnsi="Times New Roman" w:cs="Times New Roman"/>
          <w:sz w:val="28"/>
          <w:szCs w:val="28"/>
        </w:rPr>
        <w:t>,</w:t>
      </w:r>
      <w:r w:rsidR="005F2D38" w:rsidRPr="005F2D38">
        <w:rPr>
          <w:rFonts w:ascii="Times New Roman" w:hAnsi="Times New Roman"/>
          <w:sz w:val="28"/>
          <w:szCs w:val="28"/>
        </w:rPr>
        <w:t xml:space="preserve"> </w:t>
      </w:r>
      <w:r w:rsidR="005F2D38">
        <w:rPr>
          <w:rFonts w:ascii="Times New Roman" w:hAnsi="Times New Roman"/>
          <w:sz w:val="28"/>
          <w:szCs w:val="28"/>
        </w:rPr>
        <w:t xml:space="preserve">закупаемых для обеспечения деятельности </w:t>
      </w:r>
    </w:p>
    <w:p w:rsidR="005F2D38" w:rsidRDefault="005E48F5" w:rsidP="00842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Калининского сельского поселения</w:t>
      </w:r>
      <w:r w:rsidR="005F2D38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F2D38" w:rsidRDefault="005F2D38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A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х (функциональных) органов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38" w:rsidRDefault="005E48F5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5F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F3D" w:rsidRDefault="005F2D38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5E48F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</w:p>
    <w:p w:rsidR="005F2D38" w:rsidRPr="00DF0664" w:rsidRDefault="005F2D38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3E" w:rsidRPr="00326932" w:rsidRDefault="005F6CE7" w:rsidP="008425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9F37D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 с</w:t>
      </w:r>
      <w:r w:rsidR="00F94BB7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49F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частью 5 статьи 19 </w:t>
      </w:r>
      <w:r w:rsidR="00DB0CE9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2349F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DB0CE9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2349F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21F3D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постановлением Правительства </w:t>
      </w:r>
      <w:r w:rsidR="00E206BA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 от </w:t>
      </w:r>
      <w:r w:rsidR="005F2D38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E206BA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F37D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5F2D38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DB0CE9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.2015г. № </w:t>
      </w:r>
      <w:r w:rsidR="005F2D38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927</w:t>
      </w:r>
      <w:r w:rsidR="009F37D4"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F37D4" w:rsidRPr="003269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26932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</w:t>
      </w:r>
      <w:proofErr w:type="gramEnd"/>
      <w:r w:rsidR="00326932">
        <w:rPr>
          <w:rFonts w:ascii="Times New Roman" w:hAnsi="Times New Roman" w:cs="Times New Roman"/>
          <w:b w:val="0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услуг)»</w:t>
      </w:r>
    </w:p>
    <w:p w:rsidR="00221F3D" w:rsidRPr="00DF0664" w:rsidRDefault="00221F3D" w:rsidP="00842595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CE9" w:rsidRDefault="00850586" w:rsidP="0084259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4323">
        <w:rPr>
          <w:rFonts w:ascii="Times New Roman" w:hAnsi="Times New Roman" w:cs="Times New Roman"/>
          <w:sz w:val="28"/>
          <w:szCs w:val="28"/>
        </w:rPr>
        <w:t>прилагаемые</w:t>
      </w:r>
      <w:r w:rsidR="00FC16B6" w:rsidRPr="00FC16B6">
        <w:rPr>
          <w:rFonts w:ascii="Times New Roman" w:hAnsi="Times New Roman" w:cs="Times New Roman"/>
          <w:sz w:val="28"/>
          <w:szCs w:val="28"/>
        </w:rPr>
        <w:t>:</w:t>
      </w:r>
    </w:p>
    <w:p w:rsidR="000E4323" w:rsidRDefault="000E4323" w:rsidP="008425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323">
        <w:rPr>
          <w:rFonts w:ascii="Times New Roman" w:hAnsi="Times New Roman" w:cs="Times New Roman"/>
          <w:sz w:val="28"/>
          <w:szCs w:val="28"/>
        </w:rPr>
        <w:t xml:space="preserve">- </w:t>
      </w:r>
      <w:r w:rsidRPr="000E4323">
        <w:rPr>
          <w:rFonts w:ascii="Times New Roman" w:hAnsi="Times New Roman" w:cs="Times New Roman"/>
          <w:bCs/>
          <w:sz w:val="28"/>
          <w:szCs w:val="28"/>
        </w:rPr>
        <w:t>Правила определения требований к закупаемым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E4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 к настоящему постановлению;</w:t>
      </w:r>
    </w:p>
    <w:p w:rsidR="000E4323" w:rsidRDefault="000E4323" w:rsidP="008425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 № 2 к настоящему постановлению;</w:t>
      </w:r>
    </w:p>
    <w:p w:rsidR="000E4323" w:rsidRDefault="000E4323" w:rsidP="008425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 № 3 к настоящему постановлению.</w:t>
      </w:r>
    </w:p>
    <w:p w:rsidR="00DB0CE9" w:rsidRPr="00CC5D25" w:rsidRDefault="00DB0CE9" w:rsidP="00842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</w:t>
      </w:r>
      <w:r w:rsidR="009177B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</w:t>
      </w:r>
      <w:r w:rsidR="00CC5D25">
        <w:rPr>
          <w:rFonts w:ascii="Times New Roman" w:hAnsi="Times New Roman" w:cs="Times New Roman"/>
          <w:sz w:val="28"/>
          <w:szCs w:val="28"/>
        </w:rPr>
        <w:t xml:space="preserve">требования, указанные в пункте 1 настоящего постановления </w:t>
      </w:r>
      <w:r w:rsidR="00CC5D25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C5D25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CC5D2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CC5D2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5D25" w:rsidRPr="00E51ACA">
        <w:rPr>
          <w:rFonts w:ascii="Times New Roman" w:hAnsi="Times New Roman" w:cs="Times New Roman"/>
          <w:sz w:val="28"/>
          <w:szCs w:val="28"/>
        </w:rPr>
        <w:t>отраслевы</w:t>
      </w:r>
      <w:r w:rsidR="00CC5D25">
        <w:rPr>
          <w:rFonts w:ascii="Times New Roman" w:hAnsi="Times New Roman" w:cs="Times New Roman"/>
          <w:sz w:val="28"/>
          <w:szCs w:val="28"/>
        </w:rPr>
        <w:t>ми (функциональными) органами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CC5D2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CC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>с 1 января 2016 г.</w:t>
      </w:r>
    </w:p>
    <w:p w:rsidR="00B412AC" w:rsidRDefault="00E51ACA" w:rsidP="00B412A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9F37D4"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2016 г.</w:t>
      </w:r>
    </w:p>
    <w:p w:rsidR="00B412AC" w:rsidRDefault="00B412AC" w:rsidP="00B412A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634A0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63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Калининского сельского поселения в информационно-телекоммуникационной сети «Интернет».</w:t>
      </w:r>
    </w:p>
    <w:p w:rsidR="00B412AC" w:rsidRDefault="00B412AC" w:rsidP="00B412A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412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12AC">
        <w:rPr>
          <w:rFonts w:ascii="Times New Roman" w:hAnsi="Times New Roman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 в течение 10 дней со дня его утверждения.</w:t>
      </w:r>
    </w:p>
    <w:p w:rsidR="00536C75" w:rsidRPr="00E51ACA" w:rsidRDefault="00B412AC" w:rsidP="00B412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5E48F5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ACA" w:rsidRPr="00DF0664" w:rsidRDefault="00E51ACA" w:rsidP="008425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252"/>
      </w:tblGrid>
      <w:tr w:rsidR="00221F3D" w:rsidRPr="00DF0664" w:rsidTr="005E48F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F96321" w:rsidP="005E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8F5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5E48F5" w:rsidP="00842595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>И.Е. Бабиян</w:t>
            </w:r>
          </w:p>
        </w:tc>
      </w:tr>
    </w:tbl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0E4323" w:rsidRDefault="000E4323" w:rsidP="00842595">
      <w:pPr>
        <w:pStyle w:val="a3"/>
        <w:jc w:val="right"/>
        <w:rPr>
          <w:szCs w:val="28"/>
        </w:rPr>
      </w:pPr>
    </w:p>
    <w:p w:rsidR="005B6190" w:rsidRDefault="005B6190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5E48F5" w:rsidRDefault="005E48F5" w:rsidP="00842595">
      <w:pPr>
        <w:pStyle w:val="a3"/>
        <w:jc w:val="left"/>
        <w:rPr>
          <w:szCs w:val="28"/>
        </w:rPr>
      </w:pPr>
    </w:p>
    <w:p w:rsidR="00220A25" w:rsidRDefault="00220A25" w:rsidP="00842595">
      <w:pPr>
        <w:pStyle w:val="a3"/>
        <w:jc w:val="left"/>
        <w:rPr>
          <w:szCs w:val="28"/>
        </w:rPr>
      </w:pPr>
    </w:p>
    <w:p w:rsidR="00A42D58" w:rsidRPr="00DF0664" w:rsidRDefault="00A42D58" w:rsidP="00842595">
      <w:pPr>
        <w:pStyle w:val="a3"/>
        <w:jc w:val="right"/>
        <w:rPr>
          <w:szCs w:val="28"/>
        </w:rPr>
      </w:pPr>
      <w:r w:rsidRPr="00DF0664">
        <w:rPr>
          <w:szCs w:val="28"/>
        </w:rPr>
        <w:t xml:space="preserve">Приложение </w:t>
      </w:r>
      <w:r w:rsidR="00BA3FDA">
        <w:rPr>
          <w:szCs w:val="28"/>
        </w:rPr>
        <w:t xml:space="preserve">№1 </w:t>
      </w:r>
      <w:r w:rsidRPr="00DF0664">
        <w:rPr>
          <w:szCs w:val="28"/>
        </w:rPr>
        <w:t xml:space="preserve">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A42D58" w:rsidRPr="00DF0664" w:rsidRDefault="005E48F5" w:rsidP="00842595">
      <w:pPr>
        <w:pStyle w:val="a3"/>
        <w:jc w:val="right"/>
        <w:rPr>
          <w:szCs w:val="28"/>
        </w:rPr>
      </w:pPr>
      <w:r>
        <w:rPr>
          <w:szCs w:val="28"/>
        </w:rPr>
        <w:t>Администрации Калининского сельского поселения</w:t>
      </w:r>
    </w:p>
    <w:p w:rsidR="009553F2" w:rsidRPr="00DF0664" w:rsidRDefault="004C26A0" w:rsidP="008425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4987">
        <w:rPr>
          <w:rFonts w:ascii="Times New Roman" w:hAnsi="Times New Roman" w:cs="Times New Roman"/>
          <w:sz w:val="28"/>
          <w:szCs w:val="28"/>
        </w:rPr>
        <w:t>.02.2016г.</w:t>
      </w:r>
      <w:r w:rsidR="00A42D58" w:rsidRPr="00DF06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DA077D" w:rsidRPr="005353C7" w:rsidRDefault="00DA077D" w:rsidP="00842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190" w:rsidRPr="005B6190" w:rsidRDefault="005B6190" w:rsidP="00842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19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B6190" w:rsidRPr="005B6190" w:rsidRDefault="005B6190" w:rsidP="00842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19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требований к закупаемым отдельным видам товаров, работ, услуг (в том числе предельных цен товаров, работ, услуг)  </w:t>
      </w:r>
    </w:p>
    <w:p w:rsidR="005B6190" w:rsidRPr="005B6190" w:rsidRDefault="005B6190" w:rsidP="00842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90" w:rsidRPr="005B6190" w:rsidRDefault="005B6190" w:rsidP="00842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619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5E48F5">
        <w:rPr>
          <w:rFonts w:ascii="Times New Roman" w:hAnsi="Times New Roman" w:cs="Times New Roman"/>
          <w:color w:val="000000"/>
          <w:sz w:val="28"/>
          <w:szCs w:val="28"/>
        </w:rPr>
        <w:t>Администрацией Калининского сельского поселения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1ACA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ми (функциональными) органами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5B619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5B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B6190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90">
        <w:rPr>
          <w:rFonts w:ascii="Times New Roman" w:hAnsi="Times New Roman" w:cs="Times New Roman"/>
          <w:sz w:val="28"/>
          <w:szCs w:val="28"/>
        </w:rPr>
        <w:t>(далее</w:t>
      </w:r>
      <w:r w:rsidR="00220A25">
        <w:rPr>
          <w:rFonts w:ascii="Times New Roman" w:hAnsi="Times New Roman" w:cs="Times New Roman"/>
          <w:sz w:val="28"/>
          <w:szCs w:val="28"/>
        </w:rPr>
        <w:t xml:space="preserve"> </w:t>
      </w:r>
      <w:r w:rsidRPr="005B6190">
        <w:rPr>
          <w:rFonts w:ascii="Times New Roman" w:hAnsi="Times New Roman" w:cs="Times New Roman"/>
          <w:sz w:val="28"/>
          <w:szCs w:val="28"/>
        </w:rPr>
        <w:t>- Правила определения требований).</w:t>
      </w:r>
      <w:proofErr w:type="gramEnd"/>
    </w:p>
    <w:p w:rsidR="005B6190" w:rsidRPr="005B6190" w:rsidRDefault="005B6190" w:rsidP="00842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5B6190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B6190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 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48F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FD">
        <w:rPr>
          <w:rFonts w:ascii="Times New Roman" w:hAnsi="Times New Roman" w:cs="Times New Roman"/>
          <w:sz w:val="28"/>
          <w:szCs w:val="28"/>
        </w:rPr>
        <w:t xml:space="preserve">устанавливает применяемые им и </w:t>
      </w:r>
      <w:r w:rsidRPr="00E51ACA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ми (функциональными) органами</w:t>
      </w:r>
      <w:r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5B6190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B6190">
        <w:rPr>
          <w:rFonts w:ascii="Times New Roman" w:hAnsi="Times New Roman" w:cs="Times New Roman"/>
          <w:sz w:val="28"/>
          <w:szCs w:val="28"/>
        </w:rPr>
        <w:t xml:space="preserve">муниципальных нужд.  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6190">
        <w:rPr>
          <w:rFonts w:ascii="Times New Roman" w:hAnsi="Times New Roman" w:cs="Times New Roman"/>
          <w:sz w:val="28"/>
          <w:szCs w:val="28"/>
        </w:rPr>
        <w:t>Требования к закупаемым отделом образования и ему подведомственными организациями 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5B6190" w:rsidRPr="005B6190" w:rsidRDefault="005B6190" w:rsidP="008425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19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5B6190">
        <w:rPr>
          <w:rFonts w:ascii="Times New Roman" w:hAnsi="Times New Roman" w:cs="Times New Roman"/>
          <w:b w:val="0"/>
          <w:sz w:val="28"/>
          <w:szCs w:val="28"/>
        </w:rPr>
        <w:t xml:space="preserve">Ведомственный перечень составляется по форме, установленной </w:t>
      </w:r>
      <w:r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3269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Российской Федерации от 02.09.2015г. № 927 </w:t>
      </w:r>
      <w:r w:rsidRPr="0032693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услуг)», </w:t>
      </w:r>
      <w:r w:rsidRPr="005B6190">
        <w:rPr>
          <w:rFonts w:ascii="Times New Roman" w:hAnsi="Times New Roman" w:cs="Times New Roman"/>
          <w:b w:val="0"/>
          <w:sz w:val="28"/>
          <w:szCs w:val="28"/>
        </w:rPr>
        <w:t>на основании  обязательного перечня отдельных видов товаров, работ</w:t>
      </w:r>
      <w:proofErr w:type="gramEnd"/>
      <w:r w:rsidRPr="005B6190">
        <w:rPr>
          <w:rFonts w:ascii="Times New Roman" w:hAnsi="Times New Roman" w:cs="Times New Roman"/>
          <w:b w:val="0"/>
          <w:sz w:val="28"/>
          <w:szCs w:val="28"/>
        </w:rPr>
        <w:t>, услуг (в том числе предельных цен товаров, работ, услуг), и может содержать дополнительные сведения, не предусмотренные настоящими Правилами определения требований.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lastRenderedPageBreak/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6.Обязательный и ведомственный перечень формируется и ведется с учетом: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5B6190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B6190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5B619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B6190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90">
        <w:rPr>
          <w:rFonts w:ascii="Times New Roman" w:hAnsi="Times New Roman" w:cs="Times New Roman"/>
          <w:sz w:val="28"/>
          <w:szCs w:val="28"/>
        </w:rPr>
        <w:t>Федеральный закон);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5B6190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B6190">
        <w:rPr>
          <w:rFonts w:ascii="Times New Roman" w:hAnsi="Times New Roman" w:cs="Times New Roman"/>
          <w:sz w:val="28"/>
          <w:szCs w:val="28"/>
        </w:rPr>
        <w:t xml:space="preserve"> Федерального закона  №44-ФЗ.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B6190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 w:rsidRPr="005B61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B6190" w:rsidRPr="00220A25" w:rsidRDefault="005B6190" w:rsidP="0084259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A25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Pr="00220A25">
        <w:rPr>
          <w:rFonts w:ascii="Times New Roman" w:hAnsi="Times New Roman" w:cs="Times New Roman"/>
          <w:b w:val="0"/>
          <w:sz w:val="28"/>
          <w:szCs w:val="28"/>
        </w:rPr>
        <w:t xml:space="preserve">Обязательный </w:t>
      </w:r>
      <w:hyperlink w:anchor="P85" w:history="1">
        <w:r w:rsidRPr="00220A25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220A25">
        <w:rPr>
          <w:rFonts w:ascii="Times New Roman" w:hAnsi="Times New Roman" w:cs="Times New Roman"/>
          <w:b w:val="0"/>
          <w:sz w:val="28"/>
          <w:szCs w:val="28"/>
        </w:rPr>
        <w:t xml:space="preserve"> составляется по форме</w:t>
      </w:r>
      <w:r w:rsidR="00220A25">
        <w:rPr>
          <w:rFonts w:ascii="Times New Roman" w:hAnsi="Times New Roman" w:cs="Times New Roman"/>
          <w:b w:val="0"/>
          <w:sz w:val="28"/>
          <w:szCs w:val="28"/>
        </w:rPr>
        <w:t>,</w:t>
      </w:r>
      <w:r w:rsidRPr="00220A25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220A25" w:rsidRPr="00220A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Правительства Российской Федерации от 02.09.2015г. № 927 </w:t>
      </w:r>
      <w:r w:rsidR="00220A25" w:rsidRPr="00220A25">
        <w:rPr>
          <w:rFonts w:ascii="Times New Roman" w:hAnsi="Times New Roman" w:cs="Times New Roman"/>
          <w:b w:val="0"/>
          <w:sz w:val="28"/>
          <w:szCs w:val="28"/>
        </w:rPr>
        <w:t>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220A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0A25">
        <w:rPr>
          <w:rFonts w:ascii="Times New Roman" w:hAnsi="Times New Roman" w:cs="Times New Roman"/>
          <w:b w:val="0"/>
          <w:sz w:val="28"/>
          <w:szCs w:val="28"/>
        </w:rPr>
        <w:t>и может быть дополнен информацией, предусмотренной Правилами определения</w:t>
      </w:r>
      <w:proofErr w:type="gramEnd"/>
      <w:r w:rsidRPr="00220A25">
        <w:rPr>
          <w:rFonts w:ascii="Times New Roman" w:hAnsi="Times New Roman" w:cs="Times New Roman"/>
          <w:b w:val="0"/>
          <w:sz w:val="28"/>
          <w:szCs w:val="28"/>
        </w:rPr>
        <w:t xml:space="preserve"> требований.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9.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</w:t>
      </w:r>
      <w:r w:rsidR="00E826FD">
        <w:rPr>
          <w:rFonts w:ascii="Times New Roman" w:hAnsi="Times New Roman" w:cs="Times New Roman"/>
          <w:sz w:val="28"/>
          <w:szCs w:val="28"/>
        </w:rPr>
        <w:t>в</w:t>
      </w:r>
      <w:r w:rsidRPr="005B6190">
        <w:rPr>
          <w:rFonts w:ascii="Times New Roman" w:hAnsi="Times New Roman" w:cs="Times New Roman"/>
          <w:sz w:val="28"/>
          <w:szCs w:val="28"/>
        </w:rPr>
        <w:t xml:space="preserve"> превышает 20 процентов: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а) доля расходов на закупку отдельных видов товаров, работ, услуг органов местного самоуправления, их подведомственных казенных и бюджетных учреждений в общем объеме расходов соответствующих органов местного </w:t>
      </w:r>
      <w:r w:rsidRPr="005B6190">
        <w:rPr>
          <w:rFonts w:ascii="Times New Roman" w:hAnsi="Times New Roman" w:cs="Times New Roman"/>
          <w:sz w:val="28"/>
          <w:szCs w:val="28"/>
        </w:rPr>
        <w:lastRenderedPageBreak/>
        <w:t>самоуправления, их подведомственных казенных и бюджетных учреждений на приобретение товаров, работ, услуг за отчетный финансовый год;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органов местного самоуправления, их подведомственных казенных и бюджетных учреждений в общем количестве контрактов на приобретение товаров, работ, услуг, заключаемых соответствующими органами местного самоуправления, их подведомственными казенными и бюджетными учреждениями, заключенных в отчетном финансовом году.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10.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5B6190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B6190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B619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устанавливаются с учетом категорий и (или) групп должностей работников.</w:t>
      </w:r>
      <w:proofErr w:type="gramEnd"/>
    </w:p>
    <w:p w:rsidR="005B6190" w:rsidRPr="005B6190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1455A9" w:rsidRPr="00CB1A6B" w:rsidRDefault="005B6190" w:rsidP="0084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190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sectPr w:rsidR="001455A9" w:rsidRPr="00CB1A6B" w:rsidSect="00842595">
      <w:pgSz w:w="11905" w:h="16838"/>
      <w:pgMar w:top="709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8A" w:rsidRDefault="00C1388A" w:rsidP="00DA077D">
      <w:pPr>
        <w:spacing w:after="0" w:line="240" w:lineRule="auto"/>
      </w:pPr>
      <w:r>
        <w:separator/>
      </w:r>
    </w:p>
  </w:endnote>
  <w:endnote w:type="continuationSeparator" w:id="0">
    <w:p w:rsidR="00C1388A" w:rsidRDefault="00C1388A" w:rsidP="00D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8A" w:rsidRDefault="00C1388A" w:rsidP="00DA077D">
      <w:pPr>
        <w:spacing w:after="0" w:line="240" w:lineRule="auto"/>
      </w:pPr>
      <w:r>
        <w:separator/>
      </w:r>
    </w:p>
  </w:footnote>
  <w:footnote w:type="continuationSeparator" w:id="0">
    <w:p w:rsidR="00C1388A" w:rsidRDefault="00C1388A" w:rsidP="00DA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392500"/>
    <w:multiLevelType w:val="hybridMultilevel"/>
    <w:tmpl w:val="425AFA22"/>
    <w:lvl w:ilvl="0" w:tplc="31A4EE72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125F"/>
    <w:multiLevelType w:val="multilevel"/>
    <w:tmpl w:val="CE96E8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5001"/>
    <w:multiLevelType w:val="multilevel"/>
    <w:tmpl w:val="BF4AF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1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D93715"/>
    <w:multiLevelType w:val="hybridMultilevel"/>
    <w:tmpl w:val="6AA825A4"/>
    <w:lvl w:ilvl="0" w:tplc="CB5640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0F3537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A705006"/>
    <w:multiLevelType w:val="multilevel"/>
    <w:tmpl w:val="5E3CB1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932D1"/>
    <w:multiLevelType w:val="hybridMultilevel"/>
    <w:tmpl w:val="D9FA0CEE"/>
    <w:lvl w:ilvl="0" w:tplc="96C47D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F473DE"/>
    <w:multiLevelType w:val="hybridMultilevel"/>
    <w:tmpl w:val="A894DE30"/>
    <w:lvl w:ilvl="0" w:tplc="6008A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B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01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6C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A6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A6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0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C0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4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0219F3"/>
    <w:multiLevelType w:val="multilevel"/>
    <w:tmpl w:val="7E5AD9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5F1F73D4"/>
    <w:multiLevelType w:val="hybridMultilevel"/>
    <w:tmpl w:val="47EC7968"/>
    <w:lvl w:ilvl="0" w:tplc="B8CCDC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DC5E7F"/>
    <w:multiLevelType w:val="hybridMultilevel"/>
    <w:tmpl w:val="8C0892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32"/>
  </w:num>
  <w:num w:numId="5">
    <w:abstractNumId w:val="15"/>
  </w:num>
  <w:num w:numId="6">
    <w:abstractNumId w:val="47"/>
  </w:num>
  <w:num w:numId="7">
    <w:abstractNumId w:val="10"/>
  </w:num>
  <w:num w:numId="8">
    <w:abstractNumId w:val="14"/>
  </w:num>
  <w:num w:numId="9">
    <w:abstractNumId w:val="45"/>
  </w:num>
  <w:num w:numId="10">
    <w:abstractNumId w:val="42"/>
  </w:num>
  <w:num w:numId="11">
    <w:abstractNumId w:val="24"/>
  </w:num>
  <w:num w:numId="12">
    <w:abstractNumId w:val="22"/>
  </w:num>
  <w:num w:numId="13">
    <w:abstractNumId w:val="20"/>
  </w:num>
  <w:num w:numId="14">
    <w:abstractNumId w:val="39"/>
  </w:num>
  <w:num w:numId="15">
    <w:abstractNumId w:val="13"/>
  </w:num>
  <w:num w:numId="16">
    <w:abstractNumId w:val="9"/>
  </w:num>
  <w:num w:numId="17">
    <w:abstractNumId w:val="33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31"/>
  </w:num>
  <w:num w:numId="23">
    <w:abstractNumId w:val="25"/>
  </w:num>
  <w:num w:numId="24">
    <w:abstractNumId w:val="23"/>
  </w:num>
  <w:num w:numId="25">
    <w:abstractNumId w:val="34"/>
  </w:num>
  <w:num w:numId="26">
    <w:abstractNumId w:val="27"/>
  </w:num>
  <w:num w:numId="27">
    <w:abstractNumId w:val="41"/>
  </w:num>
  <w:num w:numId="28">
    <w:abstractNumId w:val="43"/>
  </w:num>
  <w:num w:numId="29">
    <w:abstractNumId w:val="21"/>
  </w:num>
  <w:num w:numId="30">
    <w:abstractNumId w:val="6"/>
  </w:num>
  <w:num w:numId="31">
    <w:abstractNumId w:val="28"/>
  </w:num>
  <w:num w:numId="32">
    <w:abstractNumId w:val="36"/>
  </w:num>
  <w:num w:numId="33">
    <w:abstractNumId w:val="44"/>
  </w:num>
  <w:num w:numId="34">
    <w:abstractNumId w:val="8"/>
  </w:num>
  <w:num w:numId="35">
    <w:abstractNumId w:val="7"/>
  </w:num>
  <w:num w:numId="36">
    <w:abstractNumId w:val="37"/>
  </w:num>
  <w:num w:numId="37">
    <w:abstractNumId w:val="38"/>
  </w:num>
  <w:num w:numId="38">
    <w:abstractNumId w:val="40"/>
  </w:num>
  <w:num w:numId="39">
    <w:abstractNumId w:val="2"/>
  </w:num>
  <w:num w:numId="40">
    <w:abstractNumId w:val="46"/>
  </w:num>
  <w:num w:numId="41">
    <w:abstractNumId w:val="30"/>
  </w:num>
  <w:num w:numId="42">
    <w:abstractNumId w:val="12"/>
  </w:num>
  <w:num w:numId="43">
    <w:abstractNumId w:val="17"/>
  </w:num>
  <w:num w:numId="44">
    <w:abstractNumId w:val="1"/>
  </w:num>
  <w:num w:numId="45">
    <w:abstractNumId w:val="26"/>
  </w:num>
  <w:num w:numId="46">
    <w:abstractNumId w:val="0"/>
  </w:num>
  <w:num w:numId="47">
    <w:abstractNumId w:val="1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F3D"/>
    <w:rsid w:val="00006B74"/>
    <w:rsid w:val="00054906"/>
    <w:rsid w:val="000864A8"/>
    <w:rsid w:val="000B44E5"/>
    <w:rsid w:val="000D33DC"/>
    <w:rsid w:val="000E4323"/>
    <w:rsid w:val="000F677F"/>
    <w:rsid w:val="001132B1"/>
    <w:rsid w:val="00127D8C"/>
    <w:rsid w:val="001455A9"/>
    <w:rsid w:val="00151697"/>
    <w:rsid w:val="0015748C"/>
    <w:rsid w:val="001642BC"/>
    <w:rsid w:val="001877A2"/>
    <w:rsid w:val="00187829"/>
    <w:rsid w:val="001A22D0"/>
    <w:rsid w:val="001A5AF2"/>
    <w:rsid w:val="00220A25"/>
    <w:rsid w:val="00221F3D"/>
    <w:rsid w:val="002349F4"/>
    <w:rsid w:val="002415A1"/>
    <w:rsid w:val="00245DF7"/>
    <w:rsid w:val="002659C0"/>
    <w:rsid w:val="002A2ABD"/>
    <w:rsid w:val="002B08C9"/>
    <w:rsid w:val="002C0C64"/>
    <w:rsid w:val="002C1BD6"/>
    <w:rsid w:val="00323748"/>
    <w:rsid w:val="00326932"/>
    <w:rsid w:val="00327B5B"/>
    <w:rsid w:val="00336F49"/>
    <w:rsid w:val="003461EB"/>
    <w:rsid w:val="00397398"/>
    <w:rsid w:val="003A5AFE"/>
    <w:rsid w:val="003C0A2E"/>
    <w:rsid w:val="003E25B0"/>
    <w:rsid w:val="00400DBE"/>
    <w:rsid w:val="00423845"/>
    <w:rsid w:val="00435196"/>
    <w:rsid w:val="00435F50"/>
    <w:rsid w:val="004868EC"/>
    <w:rsid w:val="004A46AF"/>
    <w:rsid w:val="004C0548"/>
    <w:rsid w:val="004C26A0"/>
    <w:rsid w:val="004C75C2"/>
    <w:rsid w:val="004E39A8"/>
    <w:rsid w:val="00532D9E"/>
    <w:rsid w:val="00536C75"/>
    <w:rsid w:val="005475DF"/>
    <w:rsid w:val="005B6190"/>
    <w:rsid w:val="005E48F5"/>
    <w:rsid w:val="005F20AD"/>
    <w:rsid w:val="005F2D38"/>
    <w:rsid w:val="005F6CE7"/>
    <w:rsid w:val="00662814"/>
    <w:rsid w:val="006710BB"/>
    <w:rsid w:val="006E5DF4"/>
    <w:rsid w:val="006F29C4"/>
    <w:rsid w:val="00700643"/>
    <w:rsid w:val="00710E3E"/>
    <w:rsid w:val="00712551"/>
    <w:rsid w:val="007852FA"/>
    <w:rsid w:val="00791BF4"/>
    <w:rsid w:val="007C75AD"/>
    <w:rsid w:val="00800110"/>
    <w:rsid w:val="0081149C"/>
    <w:rsid w:val="00815517"/>
    <w:rsid w:val="00827D5F"/>
    <w:rsid w:val="0083167A"/>
    <w:rsid w:val="00842595"/>
    <w:rsid w:val="00847320"/>
    <w:rsid w:val="00850586"/>
    <w:rsid w:val="00851A5E"/>
    <w:rsid w:val="00865EA4"/>
    <w:rsid w:val="008A7652"/>
    <w:rsid w:val="008E1BAA"/>
    <w:rsid w:val="00900F03"/>
    <w:rsid w:val="00906CD3"/>
    <w:rsid w:val="00907139"/>
    <w:rsid w:val="009177B3"/>
    <w:rsid w:val="009206CC"/>
    <w:rsid w:val="009257D5"/>
    <w:rsid w:val="00935A3E"/>
    <w:rsid w:val="009434B6"/>
    <w:rsid w:val="009553F2"/>
    <w:rsid w:val="0096243C"/>
    <w:rsid w:val="009916C9"/>
    <w:rsid w:val="009947D7"/>
    <w:rsid w:val="00995E75"/>
    <w:rsid w:val="009C462D"/>
    <w:rsid w:val="009F37D4"/>
    <w:rsid w:val="00A345DD"/>
    <w:rsid w:val="00A42D58"/>
    <w:rsid w:val="00A6446A"/>
    <w:rsid w:val="00A74A30"/>
    <w:rsid w:val="00A813A0"/>
    <w:rsid w:val="00AD18BD"/>
    <w:rsid w:val="00B412AC"/>
    <w:rsid w:val="00B67804"/>
    <w:rsid w:val="00B7082D"/>
    <w:rsid w:val="00B728BB"/>
    <w:rsid w:val="00B94987"/>
    <w:rsid w:val="00B95768"/>
    <w:rsid w:val="00BA1D6C"/>
    <w:rsid w:val="00BA3FDA"/>
    <w:rsid w:val="00BA5EC8"/>
    <w:rsid w:val="00BD5C6F"/>
    <w:rsid w:val="00C07606"/>
    <w:rsid w:val="00C07AB9"/>
    <w:rsid w:val="00C1388A"/>
    <w:rsid w:val="00C26F5A"/>
    <w:rsid w:val="00C279B7"/>
    <w:rsid w:val="00C27CEE"/>
    <w:rsid w:val="00C36FB9"/>
    <w:rsid w:val="00C42D9B"/>
    <w:rsid w:val="00C575F0"/>
    <w:rsid w:val="00C57D22"/>
    <w:rsid w:val="00C658D0"/>
    <w:rsid w:val="00C8701A"/>
    <w:rsid w:val="00CB153D"/>
    <w:rsid w:val="00CB1A6B"/>
    <w:rsid w:val="00CB3BB3"/>
    <w:rsid w:val="00CC0A08"/>
    <w:rsid w:val="00CC200D"/>
    <w:rsid w:val="00CC5D25"/>
    <w:rsid w:val="00CD3D1C"/>
    <w:rsid w:val="00CE0909"/>
    <w:rsid w:val="00CF2103"/>
    <w:rsid w:val="00D1193F"/>
    <w:rsid w:val="00D15AC8"/>
    <w:rsid w:val="00D172F8"/>
    <w:rsid w:val="00D47AE5"/>
    <w:rsid w:val="00D74043"/>
    <w:rsid w:val="00D96A94"/>
    <w:rsid w:val="00DA077D"/>
    <w:rsid w:val="00DA2CF0"/>
    <w:rsid w:val="00DB0CE9"/>
    <w:rsid w:val="00DD4F9A"/>
    <w:rsid w:val="00DF0664"/>
    <w:rsid w:val="00E0546C"/>
    <w:rsid w:val="00E10203"/>
    <w:rsid w:val="00E206BA"/>
    <w:rsid w:val="00E2614E"/>
    <w:rsid w:val="00E276D3"/>
    <w:rsid w:val="00E51ACA"/>
    <w:rsid w:val="00E6393B"/>
    <w:rsid w:val="00E66D9F"/>
    <w:rsid w:val="00E826FD"/>
    <w:rsid w:val="00EB15DB"/>
    <w:rsid w:val="00EE32DA"/>
    <w:rsid w:val="00F10655"/>
    <w:rsid w:val="00F32B19"/>
    <w:rsid w:val="00F91889"/>
    <w:rsid w:val="00F94BB7"/>
    <w:rsid w:val="00F96321"/>
    <w:rsid w:val="00FA7308"/>
    <w:rsid w:val="00FB2B52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uiPriority w:val="9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A0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DA0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A0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uiPriority w:val="99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5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5C2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A0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DA0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laceholder Text"/>
    <w:uiPriority w:val="99"/>
    <w:semiHidden/>
    <w:rsid w:val="00DA077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A077D"/>
    <w:rPr>
      <w:rFonts w:ascii="Calibri" w:eastAsia="Calibri" w:hAnsi="Calibri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A077D"/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uiPriority w:val="99"/>
    <w:rsid w:val="00DA07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5">
    <w:name w:val="Table Grid"/>
    <w:basedOn w:val="a1"/>
    <w:uiPriority w:val="59"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A07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A077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6">
    <w:name w:val="Body Text Indent"/>
    <w:basedOn w:val="a"/>
    <w:link w:val="af7"/>
    <w:rsid w:val="00DA07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DA077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rsid w:val="00DA077D"/>
    <w:rPr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DA077D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8">
    <w:name w:val="No Spacing"/>
    <w:link w:val="af9"/>
    <w:uiPriority w:val="1"/>
    <w:qFormat/>
    <w:rsid w:val="00DA07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DA077D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Абзац списка1"/>
    <w:basedOn w:val="a"/>
    <w:rsid w:val="00DA07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a">
    <w:name w:val="Subtitle"/>
    <w:basedOn w:val="a"/>
    <w:link w:val="afb"/>
    <w:qFormat/>
    <w:rsid w:val="00DA077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b">
    <w:name w:val="Подзаголовок Знак"/>
    <w:basedOn w:val="a0"/>
    <w:link w:val="afa"/>
    <w:rsid w:val="00DA077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gc">
    <w:name w:val="_tgc"/>
    <w:basedOn w:val="a0"/>
    <w:rsid w:val="00DA077D"/>
  </w:style>
  <w:style w:type="character" w:customStyle="1" w:styleId="apple-converted-space">
    <w:name w:val="apple-converted-space"/>
    <w:basedOn w:val="a0"/>
    <w:rsid w:val="00DA077D"/>
  </w:style>
  <w:style w:type="character" w:styleId="afc">
    <w:name w:val="Subtle Emphasis"/>
    <w:basedOn w:val="a0"/>
    <w:uiPriority w:val="19"/>
    <w:qFormat/>
    <w:rsid w:val="00DA077D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semiHidden/>
    <w:unhideWhenUsed/>
    <w:rsid w:val="00DA077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077D"/>
    <w:rPr>
      <w:rFonts w:ascii="Calibri" w:eastAsia="Calibri" w:hAnsi="Calibri" w:cs="Times New Roman"/>
      <w:lang w:eastAsia="en-US"/>
    </w:rPr>
  </w:style>
  <w:style w:type="paragraph" w:customStyle="1" w:styleId="dt-p">
    <w:name w:val="dt-p"/>
    <w:basedOn w:val="a"/>
    <w:rsid w:val="00D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DA077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DA0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8B2d1V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9A7006D2868BB1E9E84DEE9FA0BC37C82C5AF7F7A53CF9C2CCE1B28d2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BB3d1V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2015-11-30T06:09:00Z</cp:lastPrinted>
  <dcterms:created xsi:type="dcterms:W3CDTF">2016-02-18T08:52:00Z</dcterms:created>
  <dcterms:modified xsi:type="dcterms:W3CDTF">2016-03-31T06:58:00Z</dcterms:modified>
</cp:coreProperties>
</file>