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1" w:rsidRDefault="00CE2B81" w:rsidP="00CE2B81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E2B81" w:rsidRPr="000C1B4F" w:rsidRDefault="00CE2B81" w:rsidP="00CE2B8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E2B81" w:rsidRPr="000C1B4F" w:rsidRDefault="00CE2B81" w:rsidP="00CE2B8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CE2B81" w:rsidRDefault="00CE2B81" w:rsidP="00CE2B8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08.08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90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2B81" w:rsidRDefault="00CE2B81" w:rsidP="00CE2B8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Pr="006A3FDA" w:rsidRDefault="00CE2B81" w:rsidP="00CE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CE2B81" w:rsidRPr="006A3FDA" w:rsidRDefault="00CE2B81" w:rsidP="00CE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CE2B81" w:rsidRPr="006A3FDA" w:rsidRDefault="00CE2B81" w:rsidP="00CE2B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E2B81" w:rsidRPr="006A3FDA" w:rsidRDefault="00CE2B81" w:rsidP="00CE2B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Pr="00113023" w:rsidRDefault="00CE2B81" w:rsidP="00CE2B8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2B81" w:rsidRDefault="00CE2B81" w:rsidP="00CE2B8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Калининского сельского поселения «</w:t>
      </w:r>
      <w:r w:rsidRPr="002C7FD7">
        <w:rPr>
          <w:rFonts w:ascii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2B81" w:rsidRPr="00F30B4F" w:rsidRDefault="00CE2B81" w:rsidP="00CE2B8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0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94"/>
      </w:tblGrid>
      <w:tr w:rsidR="00CE2B81" w:rsidRPr="002C7FD7" w:rsidTr="00EB2783">
        <w:trPr>
          <w:trHeight w:val="239"/>
        </w:trPr>
        <w:tc>
          <w:tcPr>
            <w:tcW w:w="3956" w:type="dxa"/>
          </w:tcPr>
          <w:p w:rsidR="00CE2B81" w:rsidRPr="002C7FD7" w:rsidRDefault="00CE2B81" w:rsidP="00EB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7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CE2B81" w:rsidRPr="002C7FD7" w:rsidRDefault="00CE2B81" w:rsidP="00EB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C7F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83,1 тыс. рублей, 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33,1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0,0 тыс. рублей, 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83,1 тыс. рублей, 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33,1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CE2B81" w:rsidRPr="00113FD6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CE2B81" w:rsidRPr="00113FD6" w:rsidRDefault="00CE2B81" w:rsidP="00EB27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87" w:hanging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F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год – 0,0 тыс. рублей</w:t>
            </w:r>
            <w:proofErr w:type="gramStart"/>
            <w:r w:rsidRPr="00113F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CE2B81" w:rsidRDefault="00CE2B81" w:rsidP="00CE2B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B81" w:rsidRPr="00113FD6" w:rsidRDefault="00CE2B81" w:rsidP="00CE2B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3FD6">
        <w:rPr>
          <w:rFonts w:ascii="Times New Roman" w:hAnsi="Times New Roman" w:cs="Times New Roman"/>
          <w:bCs/>
          <w:sz w:val="28"/>
          <w:szCs w:val="28"/>
          <w:lang w:eastAsia="ru-RU"/>
        </w:rPr>
        <w:t>Раздел 4 изложить в следующей редакции:</w:t>
      </w:r>
    </w:p>
    <w:p w:rsidR="00CE2B81" w:rsidRDefault="00CE2B81" w:rsidP="00CE2B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E2B81" w:rsidRPr="002C7FD7" w:rsidRDefault="00CE2B81" w:rsidP="00CE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CE2B81" w:rsidRPr="002C7FD7" w:rsidRDefault="00CE2B81" w:rsidP="00CE2B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бюджета Калининского сельского поселения в объемах, предусмотренных муниципальной программой и утвержденным Решением Собрания депутатов Калининского сельского поселения о бюджете Калининского сельского поселения на очередной финансовый год и плановый период.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 2014 по 2020 годы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сельских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2014 по 2020 годы по подпрограмме «Противодействие коррупции» объем 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в том числе: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сельских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2014 по 2020 годы по подпрограмме «Профилактика экстремизма и терроризма» объем финансирования составляет 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сельских поселений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CE2B81" w:rsidRPr="002C7FD7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на реализацию Программы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согласно </w:t>
      </w:r>
      <w:hyperlink w:anchor="sub_1003" w:history="1">
        <w:r w:rsidRPr="002C7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CE2B81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федерального бюджета, местного бюджета и внебюджетных источников 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согласно </w:t>
      </w:r>
      <w:hyperlink w:anchor="sub_1004" w:history="1">
        <w:r w:rsidRPr="002C7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proofErr w:type="gramStart"/>
      <w:r w:rsidRPr="002C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E2B81" w:rsidRDefault="00CE2B81" w:rsidP="00CE2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5753">
        <w:rPr>
          <w:rFonts w:ascii="Times New Roman" w:hAnsi="Times New Roman" w:cs="Times New Roman"/>
          <w:sz w:val="28"/>
          <w:szCs w:val="28"/>
        </w:rPr>
        <w:t>В паспорте 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5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  <w:r w:rsidRPr="00F557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55753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r w:rsidRPr="00F557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64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85"/>
        <w:gridCol w:w="436"/>
        <w:gridCol w:w="6814"/>
      </w:tblGrid>
      <w:tr w:rsidR="00CE2B81" w:rsidRPr="00AC3642" w:rsidTr="00EB2783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B81" w:rsidRPr="00AC3642" w:rsidRDefault="00CE2B81" w:rsidP="00EB278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C3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B81" w:rsidRPr="00AC3642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50,0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50,0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внебюджетных источников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(Фонд содействия реформированию жилищно-коммунального хозяйства) –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2015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CE2B81" w:rsidRPr="00AC3642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CE2B81" w:rsidRPr="00AC3642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областным законом об областном бюджете</w:t>
            </w:r>
            <w:proofErr w:type="gramStart"/>
            <w:r w:rsidRPr="00AC3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CE2B81" w:rsidRDefault="00CE2B81" w:rsidP="00CE2B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Абзац 2 части 4 подпрограммы</w:t>
      </w:r>
      <w:r w:rsidRPr="00AC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753">
        <w:rPr>
          <w:rFonts w:ascii="Times New Roman" w:hAnsi="Times New Roman" w:cs="Times New Roman"/>
          <w:sz w:val="28"/>
          <w:szCs w:val="28"/>
        </w:rPr>
        <w:t>Профилактика экстремизма и терроризма</w:t>
      </w:r>
      <w:r w:rsidRPr="00F5575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64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3642">
        <w:rPr>
          <w:rFonts w:ascii="Times New Roman" w:hAnsi="Times New Roman" w:cs="Times New Roman"/>
          <w:sz w:val="28"/>
          <w:szCs w:val="28"/>
        </w:rPr>
        <w:t xml:space="preserve">Объем средств бюджета Калининского сельского поселения, необходимый для финансирования подпрограммы, составляет на 2014 – 2020 годы всего </w:t>
      </w:r>
      <w:r>
        <w:rPr>
          <w:rFonts w:ascii="Times New Roman" w:hAnsi="Times New Roman" w:cs="Times New Roman"/>
          <w:sz w:val="28"/>
          <w:szCs w:val="28"/>
        </w:rPr>
        <w:t>83,1</w:t>
      </w:r>
      <w:r w:rsidRPr="00AC36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2014 год – 50,0 тыс. рублей;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2015 год – 0,0 тыс. рублей;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2016 год – 0,0 тыс. рублей;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33,1</w:t>
      </w:r>
      <w:r w:rsidRPr="00AC36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CE2B81" w:rsidRPr="00AC3642" w:rsidRDefault="00CE2B81" w:rsidP="00CE2B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CE2B81" w:rsidRPr="00AC3642" w:rsidRDefault="00CE2B81" w:rsidP="00CE2B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42">
        <w:rPr>
          <w:rFonts w:ascii="Times New Roman" w:hAnsi="Times New Roman" w:cs="Times New Roman"/>
          <w:sz w:val="28"/>
          <w:szCs w:val="28"/>
        </w:rPr>
        <w:t>2020 год – 0,0 тыс. рублей</w:t>
      </w:r>
      <w:proofErr w:type="gramStart"/>
      <w:r w:rsidRPr="00AC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E2B81" w:rsidRPr="00F55753" w:rsidRDefault="00CE2B81" w:rsidP="00CE2B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B81" w:rsidRDefault="00CE2B81" w:rsidP="00CE2B8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8643C4">
        <w:rPr>
          <w:rFonts w:ascii="Times New Roman" w:hAnsi="Times New Roman" w:cs="Times New Roman"/>
          <w:sz w:val="28"/>
          <w:szCs w:val="28"/>
          <w:lang w:eastAsia="ru-RU"/>
        </w:rPr>
        <w:t>В паспорте подпрограммы муниципальной программы «Обеспечение общественного порядка и противодействие преступности»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Pr="008643C4">
        <w:rPr>
          <w:rFonts w:ascii="Times New Roman" w:hAnsi="Times New Roman" w:cs="Times New Roman"/>
          <w:sz w:val="28"/>
          <w:szCs w:val="28"/>
          <w:lang w:eastAsia="ru-RU"/>
        </w:rPr>
        <w:t>» Ресурсное обеспечение подпрограммы муниципальной программы Калининского сельского поселения изложить в следующей редакции:</w:t>
      </w:r>
    </w:p>
    <w:p w:rsidR="00CE2B81" w:rsidRPr="00F55753" w:rsidRDefault="00CE2B81" w:rsidP="00CE2B8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9"/>
        <w:gridCol w:w="580"/>
        <w:gridCol w:w="5188"/>
      </w:tblGrid>
      <w:tr w:rsidR="00CE2B81" w:rsidRPr="008643C4" w:rsidTr="00EB2783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B81" w:rsidRPr="008643C4" w:rsidRDefault="00CE2B81" w:rsidP="00EB2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B81" w:rsidRPr="008643C4" w:rsidRDefault="00CE2B81" w:rsidP="00EB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B81" w:rsidRPr="008643C4" w:rsidRDefault="00CE2B81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рублей, </w:t>
            </w:r>
          </w:p>
          <w:p w:rsidR="00CE2B81" w:rsidRPr="008643C4" w:rsidRDefault="00CE2B81" w:rsidP="00EB2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</w:t>
            </w: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рублей, 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–0,0 тыс. рублей;</w:t>
            </w:r>
          </w:p>
          <w:p w:rsidR="00CE2B81" w:rsidRPr="008643C4" w:rsidRDefault="00CE2B81" w:rsidP="00EB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–0,0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CE2B81" w:rsidRDefault="00CE2B81" w:rsidP="00CE2B8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6.Абзац 2 части 4 подпрограммы</w:t>
      </w:r>
      <w:r w:rsidRPr="00AC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Pr="00F5575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64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местного бюджета, необходимый для финансирования подпрограммы, составляет на 2014 – 2020 годы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–0,0 тыс. рублей;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–0,0 тыс. рублей;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–0,0 тыс. рублей;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–0,0 тыс. рублей;</w:t>
      </w:r>
    </w:p>
    <w:p w:rsidR="00CE2B81" w:rsidRPr="008643C4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–0,0 тыс. рублей;</w:t>
      </w: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–0,0 тыс. рублей</w:t>
      </w:r>
      <w:proofErr w:type="gramStart"/>
      <w:r w:rsidRPr="0086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Приложения № 1 и № 2  к Программе </w:t>
      </w:r>
      <w:r w:rsidRPr="00EB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81" w:rsidRDefault="00CE2B81" w:rsidP="00CE2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B81" w:rsidSect="00EB791B">
          <w:pgSz w:w="11906" w:h="16838"/>
          <w:pgMar w:top="816" w:right="992" w:bottom="567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CE2B81" w:rsidRPr="00F30B4F" w:rsidRDefault="00CE2B81" w:rsidP="00CE2B8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B81" w:rsidRPr="00CE2B81" w:rsidRDefault="00CE2B81" w:rsidP="00CE2B81">
      <w:pPr>
        <w:shd w:val="clear" w:color="auto" w:fill="F0EFE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24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 </w:t>
      </w:r>
      <w:r w:rsidRPr="008643C4">
        <w:rPr>
          <w:rFonts w:ascii="Times New Roman" w:eastAsia="Times New Roman" w:hAnsi="Times New Roman" w:cs="Times New Roman"/>
          <w:color w:val="4B4B4B"/>
          <w:sz w:val="18"/>
          <w:szCs w:val="24"/>
          <w:lang w:eastAsia="ru-RU"/>
        </w:rPr>
        <w:t> </w:t>
      </w:r>
      <w:r w:rsidRPr="00CE2B81">
        <w:rPr>
          <w:rFonts w:ascii="Times New Roman" w:eastAsia="Times New Roman" w:hAnsi="Times New Roman" w:cs="Times New Roman"/>
          <w:color w:val="4B4B4B"/>
          <w:sz w:val="18"/>
          <w:szCs w:val="24"/>
          <w:lang w:eastAsia="ru-RU"/>
        </w:rPr>
        <w:t>Приложение № 1 к Программе</w:t>
      </w:r>
    </w:p>
    <w:p w:rsidR="00CE2B81" w:rsidRPr="008643C4" w:rsidRDefault="00CE2B81" w:rsidP="00CE2B81">
      <w:pPr>
        <w:shd w:val="clear" w:color="auto" w:fill="F0EFE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CE2B81">
        <w:rPr>
          <w:rFonts w:ascii="Times New Roman" w:eastAsia="Times New Roman" w:hAnsi="Times New Roman" w:cs="Times New Roman"/>
          <w:color w:val="4B4B4B"/>
          <w:sz w:val="18"/>
          <w:szCs w:val="24"/>
          <w:lang w:eastAsia="ru-RU"/>
        </w:rPr>
        <w:t xml:space="preserve"> </w:t>
      </w: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 xml:space="preserve"> «Обеспечение общественного порядка и противодействие преступности»</w:t>
      </w:r>
    </w:p>
    <w:p w:rsidR="00CE2B81" w:rsidRPr="008643C4" w:rsidRDefault="00CE2B81" w:rsidP="00CE2B81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 </w:t>
      </w:r>
    </w:p>
    <w:p w:rsidR="00CE2B81" w:rsidRPr="008643C4" w:rsidRDefault="00CE2B81" w:rsidP="00CE2B81">
      <w:pPr>
        <w:shd w:val="clear" w:color="auto" w:fill="F0EFEF"/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</w:t>
      </w: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бюджета поселения на реализацию Программы </w:t>
      </w:r>
      <w:r w:rsidRPr="008643C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«Обеспечение общественного порядка и противодействие преступности»</w:t>
      </w:r>
    </w:p>
    <w:p w:rsidR="00CE2B81" w:rsidRPr="008643C4" w:rsidRDefault="00CE2B81" w:rsidP="00CE2B81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E2B81" w:rsidRPr="008643C4" w:rsidRDefault="00CE2B81" w:rsidP="00CE2B81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F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850"/>
        <w:gridCol w:w="709"/>
        <w:gridCol w:w="709"/>
        <w:gridCol w:w="709"/>
        <w:gridCol w:w="1275"/>
        <w:gridCol w:w="993"/>
        <w:gridCol w:w="992"/>
        <w:gridCol w:w="709"/>
        <w:gridCol w:w="708"/>
        <w:gridCol w:w="709"/>
        <w:gridCol w:w="1559"/>
      </w:tblGrid>
      <w:tr w:rsidR="00CE2B81" w:rsidRPr="008643C4" w:rsidTr="00EB2783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подпрограммы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исполнитель,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участники</w:t>
            </w:r>
          </w:p>
        </w:tc>
        <w:tc>
          <w:tcPr>
            <w:tcW w:w="2977" w:type="dxa"/>
            <w:gridSpan w:val="4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классификации</w:t>
            </w:r>
          </w:p>
        </w:tc>
        <w:tc>
          <w:tcPr>
            <w:tcW w:w="6945" w:type="dxa"/>
            <w:gridSpan w:val="7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 годам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(тыс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рублей)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совый год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(2014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(2015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 год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(2016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E2B81" w:rsidRPr="008643C4" w:rsidTr="00EB2783">
        <w:tc>
          <w:tcPr>
            <w:tcW w:w="141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:rsidR="00CE2B81" w:rsidRPr="008643C4" w:rsidRDefault="00CE2B81" w:rsidP="00CE2B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850"/>
        <w:gridCol w:w="709"/>
        <w:gridCol w:w="709"/>
        <w:gridCol w:w="709"/>
        <w:gridCol w:w="1275"/>
        <w:gridCol w:w="993"/>
        <w:gridCol w:w="992"/>
        <w:gridCol w:w="709"/>
        <w:gridCol w:w="708"/>
        <w:gridCol w:w="709"/>
        <w:gridCol w:w="1559"/>
      </w:tblGrid>
      <w:tr w:rsidR="00CE2B81" w:rsidRPr="008643C4" w:rsidTr="00EB2783">
        <w:trPr>
          <w:tblHeader/>
        </w:trPr>
        <w:tc>
          <w:tcPr>
            <w:tcW w:w="141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E2B81" w:rsidRPr="008643C4" w:rsidTr="00EB2783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      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 числе: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 1.</w:t>
            </w:r>
          </w:p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экстримизма</w:t>
            </w:r>
            <w:proofErr w:type="spellEnd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терроризма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 числе: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03 1 00 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41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по антитеррористической 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защищенности объектов социальной сферы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20070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2.</w:t>
            </w:r>
          </w:p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коррупции 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 числе: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418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0EFEF"/>
            <w:vAlign w:val="center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41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2126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противодействию коррупции, </w:t>
            </w: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коррупциогенности</w:t>
            </w:r>
            <w:proofErr w:type="spellEnd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Администрации Калининского сельского поселения</w:t>
            </w:r>
          </w:p>
        </w:tc>
        <w:tc>
          <w:tcPr>
            <w:tcW w:w="184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03 2 00 20080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F0EFEF"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E2B81" w:rsidRPr="008643C4" w:rsidRDefault="00CE2B81" w:rsidP="00CE2B81">
      <w:pPr>
        <w:shd w:val="clear" w:color="auto" w:fill="F0EFEF"/>
        <w:spacing w:after="60" w:line="240" w:lineRule="atLeast"/>
        <w:textAlignment w:val="baseline"/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color w:val="4B4B4B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  <w:gridCol w:w="4661"/>
      </w:tblGrid>
      <w:tr w:rsidR="00CE2B81" w:rsidRPr="008643C4" w:rsidTr="00EB278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 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Приложение № 2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к Программе</w:t>
            </w: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</w:tr>
    </w:tbl>
    <w:p w:rsidR="00CE2B81" w:rsidRPr="008643C4" w:rsidRDefault="00CE2B81" w:rsidP="00CE2B81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E2B81" w:rsidRPr="008643C4" w:rsidRDefault="00CE2B81" w:rsidP="00CE2B81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</w:t>
      </w:r>
    </w:p>
    <w:p w:rsidR="00CE2B81" w:rsidRPr="008643C4" w:rsidRDefault="00CE2B81" w:rsidP="00CE2B81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областного бюджета, федерального бюджета, местного бюджета и внебюджетных источников на реализацию</w:t>
      </w:r>
    </w:p>
    <w:p w:rsidR="00CE2B81" w:rsidRPr="008643C4" w:rsidRDefault="00CE2B81" w:rsidP="00CE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 «Обеспечение общественного порядка и противодействие преступности»</w:t>
      </w:r>
    </w:p>
    <w:p w:rsidR="00CE2B81" w:rsidRPr="008643C4" w:rsidRDefault="00CE2B81" w:rsidP="00CE2B81">
      <w:pPr>
        <w:spacing w:after="6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2B81" w:rsidRPr="008643C4" w:rsidRDefault="00CE2B81" w:rsidP="00CE2B81">
      <w:pPr>
        <w:spacing w:after="6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3C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124"/>
        <w:gridCol w:w="2230"/>
        <w:gridCol w:w="1314"/>
        <w:gridCol w:w="1134"/>
        <w:gridCol w:w="1417"/>
        <w:gridCol w:w="1418"/>
        <w:gridCol w:w="1276"/>
        <w:gridCol w:w="1275"/>
        <w:gridCol w:w="1134"/>
      </w:tblGrid>
      <w:tr w:rsidR="00CE2B81" w:rsidRPr="008643C4" w:rsidTr="00EB2783">
        <w:tc>
          <w:tcPr>
            <w:tcW w:w="1698" w:type="dxa"/>
            <w:vMerge w:val="restart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4" w:type="dxa"/>
            <w:vMerge w:val="restart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proofErr w:type="gramEnd"/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муниципальной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2230" w:type="dxa"/>
            <w:vMerge w:val="restart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исполнитель,</w:t>
            </w:r>
          </w:p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    </w:t>
            </w:r>
          </w:p>
        </w:tc>
        <w:tc>
          <w:tcPr>
            <w:tcW w:w="8968" w:type="dxa"/>
            <w:gridSpan w:val="7"/>
            <w:vAlign w:val="bottom"/>
            <w:hideMark/>
          </w:tcPr>
          <w:p w:rsidR="00CE2B81" w:rsidRPr="008643C4" w:rsidRDefault="00CE2B81" w:rsidP="00EB278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(тыс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рублей), годы</w:t>
            </w:r>
          </w:p>
        </w:tc>
      </w:tr>
      <w:tr w:rsidR="00CE2B81" w:rsidRPr="008643C4" w:rsidTr="00EB2783">
        <w:tc>
          <w:tcPr>
            <w:tcW w:w="1698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финансовый  год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(2014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планового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периода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(2015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 год 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планового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периода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(2016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E2B81" w:rsidRPr="008643C4" w:rsidTr="00EB2783">
        <w:trPr>
          <w:tblHeader/>
        </w:trPr>
        <w:tc>
          <w:tcPr>
            <w:tcW w:w="169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E2B81" w:rsidRPr="008643C4" w:rsidTr="00EB2783">
        <w:tc>
          <w:tcPr>
            <w:tcW w:w="1698" w:type="dxa"/>
            <w:vMerge w:val="restart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 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программа  </w:t>
            </w:r>
          </w:p>
        </w:tc>
        <w:tc>
          <w:tcPr>
            <w:tcW w:w="2124" w:type="dxa"/>
            <w:vMerge w:val="restart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«Обеспечение общественного порядка и противодействие преступности»</w:t>
            </w:r>
          </w:p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131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698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698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698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rPr>
          <w:trHeight w:val="480"/>
        </w:trPr>
        <w:tc>
          <w:tcPr>
            <w:tcW w:w="1698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rPr>
          <w:trHeight w:val="302"/>
        </w:trPr>
        <w:tc>
          <w:tcPr>
            <w:tcW w:w="1698" w:type="dxa"/>
            <w:vMerge w:val="restart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    </w:t>
            </w:r>
          </w:p>
        </w:tc>
        <w:tc>
          <w:tcPr>
            <w:tcW w:w="2124" w:type="dxa"/>
            <w:vMerge w:val="restart"/>
            <w:hideMark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«Профилактика </w:t>
            </w:r>
            <w:proofErr w:type="spellStart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экстримизма</w:t>
            </w:r>
            <w:proofErr w:type="spellEnd"/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терроризма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rPr>
          <w:trHeight w:val="302"/>
        </w:trPr>
        <w:tc>
          <w:tcPr>
            <w:tcW w:w="1698" w:type="dxa"/>
            <w:vMerge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1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rPr>
          <w:trHeight w:val="264"/>
        </w:trPr>
        <w:tc>
          <w:tcPr>
            <w:tcW w:w="1698" w:type="dxa"/>
            <w:vMerge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1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2B81" w:rsidRPr="008643C4" w:rsidTr="00EB2783">
        <w:trPr>
          <w:trHeight w:val="255"/>
        </w:trPr>
        <w:tc>
          <w:tcPr>
            <w:tcW w:w="1698" w:type="dxa"/>
            <w:vMerge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4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6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rPr>
          <w:trHeight w:val="605"/>
        </w:trPr>
        <w:tc>
          <w:tcPr>
            <w:tcW w:w="1698" w:type="dxa"/>
            <w:vMerge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230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698" w:type="dxa"/>
            <w:vMerge w:val="restart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2.</w:t>
            </w:r>
          </w:p>
        </w:tc>
        <w:tc>
          <w:tcPr>
            <w:tcW w:w="2124" w:type="dxa"/>
            <w:vMerge w:val="restart"/>
            <w:hideMark/>
          </w:tcPr>
          <w:p w:rsidR="00CE2B81" w:rsidRPr="008643C4" w:rsidRDefault="00CE2B81" w:rsidP="00EB278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«Противодействие коррупции</w:t>
            </w: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131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698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698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CE2B81" w:rsidRPr="008643C4" w:rsidTr="00EB2783">
        <w:tc>
          <w:tcPr>
            <w:tcW w:w="1698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B81" w:rsidRPr="008643C4" w:rsidTr="00EB2783">
        <w:tc>
          <w:tcPr>
            <w:tcW w:w="1698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vMerge/>
            <w:vAlign w:val="bottom"/>
            <w:hideMark/>
          </w:tcPr>
          <w:p w:rsidR="00CE2B81" w:rsidRPr="008643C4" w:rsidRDefault="00CE2B81" w:rsidP="00EB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1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7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418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6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75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vAlign w:val="bottom"/>
            <w:hideMark/>
          </w:tcPr>
          <w:p w:rsidR="00CE2B81" w:rsidRPr="008643C4" w:rsidRDefault="00CE2B81" w:rsidP="00EB2783">
            <w:pPr>
              <w:spacing w:after="6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</w:tbl>
    <w:p w:rsidR="00CE2B81" w:rsidRDefault="00CE2B81">
      <w:pPr>
        <w:sectPr w:rsidR="00CE2B81" w:rsidSect="00CE2B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4B1D" w:rsidRDefault="00CE2B81"/>
    <w:sectPr w:rsidR="00B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E2C"/>
    <w:multiLevelType w:val="hybridMultilevel"/>
    <w:tmpl w:val="61E85936"/>
    <w:lvl w:ilvl="0" w:tplc="C610CDA6">
      <w:start w:val="2020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62089"/>
    <w:multiLevelType w:val="hybridMultilevel"/>
    <w:tmpl w:val="FAD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1"/>
    <w:rsid w:val="00C86CF9"/>
    <w:rsid w:val="00C93BBB"/>
    <w:rsid w:val="00C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E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E2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2B8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E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E2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2B8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2018-06-25T13:02:00Z</dcterms:created>
  <dcterms:modified xsi:type="dcterms:W3CDTF">2018-06-25T13:15:00Z</dcterms:modified>
</cp:coreProperties>
</file>